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80"/>
        <w:tblW w:w="11445" w:type="dxa"/>
        <w:tblLayout w:type="fixed"/>
        <w:tblLook w:val="04A0" w:firstRow="1" w:lastRow="0" w:firstColumn="1" w:lastColumn="0" w:noHBand="0" w:noVBand="1"/>
      </w:tblPr>
      <w:tblGrid>
        <w:gridCol w:w="3167"/>
        <w:gridCol w:w="8278"/>
      </w:tblGrid>
      <w:tr w:rsidR="008D6ECC" w:rsidTr="000A3966">
        <w:trPr>
          <w:cantSplit/>
          <w:trHeight w:val="2879"/>
        </w:trPr>
        <w:tc>
          <w:tcPr>
            <w:tcW w:w="3168" w:type="dxa"/>
            <w:tcBorders>
              <w:top w:val="nil"/>
              <w:left w:val="nil"/>
              <w:bottom w:val="threeDEngrave" w:sz="24" w:space="0" w:color="auto"/>
              <w:right w:val="nil"/>
            </w:tcBorders>
            <w:hideMark/>
          </w:tcPr>
          <w:p w:rsidR="008D6ECC" w:rsidRDefault="008D6ECC" w:rsidP="000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F43AF4" wp14:editId="57869FD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18995" cy="1595755"/>
                  <wp:effectExtent l="0" t="0" r="0" b="0"/>
                  <wp:wrapSquare wrapText="bothSides"/>
                  <wp:docPr id="2" name="Рисунок 2" descr="-206129456 коп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206129456 коп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159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threeDEngrave" w:sz="24" w:space="0" w:color="auto"/>
              <w:right w:val="nil"/>
            </w:tcBorders>
            <w:hideMark/>
          </w:tcPr>
          <w:p w:rsidR="008D6ECC" w:rsidRDefault="008D6ECC" w:rsidP="000A396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eastAsia="Times New Roman" w:hAnsi="Arial Black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БЛАГОТВОРИТЕЛЬНЫЙ ФОНД</w:t>
            </w:r>
          </w:p>
          <w:p w:rsidR="008D6ECC" w:rsidRDefault="008D6ECC" w:rsidP="000A396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pacing w:val="-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-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«СОЦИАЛЬНЫХ ПРОГРАММ «ТЕРРИТОРИЯ ДОБРА»</w:t>
            </w:r>
          </w:p>
          <w:p w:rsidR="008D6ECC" w:rsidRDefault="008D6ECC" w:rsidP="000A3966">
            <w:pPr>
              <w:keepNext/>
              <w:spacing w:after="0" w:line="240" w:lineRule="auto"/>
              <w:jc w:val="center"/>
              <w:outlineLvl w:val="1"/>
              <w:rPr>
                <w:rFonts w:ascii="BatangChe" w:eastAsia="BatangChe" w:hAnsi="BatangChe" w:cs="Times New Roman"/>
                <w:b/>
                <w:bCs/>
                <w:spacing w:val="40"/>
                <w:sz w:val="1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tangChe" w:eastAsia="BatangChe" w:hAnsi="BatangChe" w:cs="Times New Roman" w:hint="eastAsia"/>
                <w:b/>
                <w:bCs/>
                <w:spacing w:val="40"/>
                <w:sz w:val="16"/>
                <w:szCs w:val="24"/>
                <w:lang w:eastAsia="ru-RU"/>
              </w:rPr>
              <w:t>РЕГИСТРАЦИОННЫЙ №1082400000132  ОТ 17.01.2008Г</w:t>
            </w:r>
          </w:p>
          <w:p w:rsidR="008D6ECC" w:rsidRDefault="008D6ECC" w:rsidP="000A3966">
            <w:pPr>
              <w:spacing w:after="0" w:line="240" w:lineRule="auto"/>
              <w:jc w:val="center"/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</w:pPr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val="en-US" w:eastAsia="ru-RU"/>
              </w:rPr>
              <w:t>Email</w:t>
            </w:r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: </w:t>
            </w:r>
            <w:hyperlink r:id="rId6" w:history="1">
              <w:r>
                <w:rPr>
                  <w:rStyle w:val="a6"/>
                  <w:rFonts w:ascii="Arial" w:eastAsia="BatangChe" w:hAnsi="Arial" w:cs="Times New Roman"/>
                  <w:b/>
                  <w:bCs/>
                  <w:sz w:val="20"/>
                  <w:szCs w:val="20"/>
                  <w:lang w:val="en-US" w:eastAsia="ru-RU"/>
                </w:rPr>
                <w:t>fond</w:t>
              </w:r>
              <w:r>
                <w:rPr>
                  <w:rStyle w:val="a6"/>
                  <w:rFonts w:ascii="Arial" w:eastAsia="BatangChe" w:hAnsi="Arial" w:cs="Times New Roman"/>
                  <w:b/>
                  <w:bCs/>
                  <w:sz w:val="20"/>
                  <w:szCs w:val="20"/>
                  <w:lang w:eastAsia="ru-RU"/>
                </w:rPr>
                <w:t>-</w:t>
              </w:r>
              <w:r>
                <w:rPr>
                  <w:rStyle w:val="a6"/>
                  <w:rFonts w:ascii="Arial" w:eastAsia="BatangChe" w:hAnsi="Arial" w:cs="Times New Roman"/>
                  <w:b/>
                  <w:bCs/>
                  <w:sz w:val="20"/>
                  <w:szCs w:val="20"/>
                  <w:lang w:val="en-US" w:eastAsia="ru-RU"/>
                </w:rPr>
                <w:t>konovalov</w:t>
              </w:r>
              <w:r>
                <w:rPr>
                  <w:rStyle w:val="a6"/>
                  <w:rFonts w:ascii="Arial" w:eastAsia="BatangChe" w:hAnsi="Arial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6"/>
                  <w:rFonts w:ascii="Arial" w:eastAsia="BatangChe" w:hAnsi="Arial" w:cs="Times New Roman"/>
                  <w:b/>
                  <w:bCs/>
                  <w:sz w:val="20"/>
                  <w:szCs w:val="20"/>
                  <w:lang w:val="en-US" w:eastAsia="ru-RU"/>
                </w:rPr>
                <w:t>rambler</w:t>
              </w:r>
              <w:r>
                <w:rPr>
                  <w:rStyle w:val="a6"/>
                  <w:rFonts w:ascii="Arial" w:eastAsia="BatangChe" w:hAnsi="Arial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a6"/>
                  <w:rFonts w:ascii="Arial" w:eastAsia="BatangChe" w:hAnsi="Arial" w:cs="Times New Roman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тел/факс.: (3919) 465222.Юр.адрес: ул. Талнахская 7-</w:t>
            </w:r>
            <w:proofErr w:type="gramStart"/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21,  г.</w:t>
            </w:r>
            <w:proofErr w:type="gramEnd"/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Норильск, 663305П.адрес:  ул. Комсомольская 36/Завенягина13, 6 подъезд,6 этаж,  г. Норильск  663300</w:t>
            </w:r>
          </w:p>
          <w:p w:rsidR="008D6ECC" w:rsidRDefault="008D6ECC" w:rsidP="000A3966">
            <w:pPr>
              <w:spacing w:after="0" w:line="240" w:lineRule="auto"/>
              <w:jc w:val="center"/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  <w:t>ВОСТОЧНО-СИБИРСКИЙ БАНК СБЕРБАНКА РФ Г.КРАСНОЯРСК БИК 040407627 Р\</w:t>
            </w:r>
            <w:proofErr w:type="gramStart"/>
            <w:r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  <w:t>СЧ.40703810131160016148  КОР</w:t>
            </w:r>
            <w:proofErr w:type="gramEnd"/>
            <w:r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  <w:t>\СЧ.30101810800000000627</w:t>
            </w:r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  <w:t>ИНН 2457065522 КПП 245701001</w:t>
            </w:r>
          </w:p>
        </w:tc>
      </w:tr>
    </w:tbl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6A5D" w:rsidRPr="00B96A5D" w:rsidRDefault="00E2087E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 № 26-17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6F4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Минюста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25.03.2017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</w:t>
      </w:r>
      <w:r w:rsidR="0028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Красноярскому краю</w:t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9216A7" w:rsidRDefault="009216A7" w:rsidP="009216A7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Отчет о деятельности БФ «Социальных программ «Территория добра» </w:t>
      </w:r>
    </w:p>
    <w:p w:rsidR="00B96A5D" w:rsidRPr="00ED72D4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201</w:t>
      </w:r>
      <w:r w:rsidR="00E2087E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B96A5D" w:rsidRPr="00ED72D4" w:rsidRDefault="00B96A5D" w:rsidP="00B96A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Благотворительный фонд «Социальных программ «Территория добра» осуществляет свою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деятельность на территории муниципального образования город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Норильск</w:t>
      </w:r>
      <w:r w:rsidR="002830A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Таймырского автономного округа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B96A5D" w:rsidRPr="00ED72D4" w:rsidRDefault="00B96A5D" w:rsidP="00ED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Основной целью Фонда является формирование имущества и денежных средств на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основе добровольных имущественных взносов, иных не запрещенных законом поступлений и</w:t>
      </w:r>
      <w:r w:rsidRPr="00ED72D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использование их на благотворительную деятельность, направленную на создание и внедрение</w:t>
      </w:r>
      <w:r w:rsidRPr="00ED72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социальных программ и проектов, социальную поддержку и защиту прав граждан, пропаганду </w:t>
      </w:r>
      <w:r w:rsidRPr="00ED72D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здорового образа жизни, содействие в организации досуга детей и молодежи, оказание материальной и иной помощи всем категориям социально незащищенных лиц независимо от национальности, гражданства, вероисповедания.</w:t>
      </w:r>
    </w:p>
    <w:p w:rsidR="00B96A5D" w:rsidRPr="00ED72D4" w:rsidRDefault="00B96A5D" w:rsidP="00ED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Для достижения указанных целей Фонд осуществляет следующие виды деятельности: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благотворительная  деятельность  (сбор средств и т.п.);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предоставление  услуг социального характера, консультаций, материальной помощи;  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содействие в проведении психологической работы (лекции, семинары, </w:t>
      </w:r>
      <w:proofErr w:type="spell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тренинговые</w:t>
      </w:r>
      <w:proofErr w:type="spell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занятия и индивидуальные консультации) для решения проблем личности;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поддержка социально-культурных инициатив, 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 работе  с личностью по следующим направлениям: гуманитарное и художественно эстетическое, оздоровительно-профилактическое, спортивное, консультационно-коррекционное, реабилитационное, информационное;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num" w:pos="-396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 реализации наиболее перспективных общественно полезных проектов по улучшению уровня жизни</w:t>
      </w:r>
      <w:r w:rsidRPr="00ED72D4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;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сотрудничество с государственными, общественными и иными организациями для достижения целей Фонда;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аккумулирование денежных средств на выполнения целевых программ Фонда в установленном законом порядке;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выступление с инициативами по различным вопросам общественной жизни направленных на выполнение целей Фонда.</w:t>
      </w:r>
    </w:p>
    <w:p w:rsidR="00B96A5D" w:rsidRPr="00ED72D4" w:rsidRDefault="00B96A5D" w:rsidP="00ED72D4">
      <w:pPr>
        <w:shd w:val="clear" w:color="auto" w:fill="FFFFFF"/>
        <w:tabs>
          <w:tab w:val="left" w:pos="627"/>
        </w:tabs>
        <w:spacing w:after="0" w:line="240" w:lineRule="auto"/>
        <w:ind w:left="154" w:firstLine="3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Целевые поступления (включая пожертвования), гранты от российских физических и юридических лиц в 201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4234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составили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14 061000</w:t>
      </w:r>
      <w:r w:rsidR="00C075D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,00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рублей. 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 2016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Фонд вел свою де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ятельность согласно утвержденным благотворительным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 благотворительная помощь по которым составила:</w:t>
      </w:r>
    </w:p>
    <w:p w:rsidR="00B96A5D" w:rsidRPr="00ED72D4" w:rsidRDefault="00B96A5D" w:rsidP="00ED72D4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«Спорт» - 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561</w:t>
      </w:r>
      <w:r w:rsidR="00C075D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000,00 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ED72D4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«Культура»-  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716</w:t>
      </w:r>
      <w:r w:rsidR="00C075D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000,00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ED72D4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«Образование»- 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328  700</w:t>
      </w:r>
      <w:r w:rsidR="00C075D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,00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ED72D4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«Социальная поддержка»- 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2 400</w:t>
      </w:r>
      <w:r w:rsidR="008962B8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75D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000,00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2087E" w:rsidRPr="00ED72D4" w:rsidRDefault="00E2087E" w:rsidP="00ED72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Фонд завершил реализацию  проекта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«Радуга</w:t>
      </w:r>
      <w:r w:rsidR="00B96A5D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жизни»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субсидированного 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гентством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молодежной политики и реализации программ общественного развития Красноярского края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который продолжил предыдущий проект этой же направленности «Вкус жизни»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стал победителем Конкурса Агентства молодежной политики и реализации программ общественного развития Красноярского края на получение субсидии из бюджета Красноярского края в номинации «Социальная адаптация инвалидов и их семей». </w:t>
      </w:r>
    </w:p>
    <w:p w:rsidR="00B96A5D" w:rsidRPr="00ED72D4" w:rsidRDefault="00867137" w:rsidP="00ED72D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Цель проекта: улучшение 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психо</w:t>
      </w:r>
      <w:proofErr w:type="spellEnd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-эмоционального состояния и социальная  адаптация  людей, столкнувшихся с проблемами онкологии,  а также членов их семей (не менее 65 человек) посредством организации мотивированной досуговой и разнообразной обучающей деятельности при поддержке специалиста-психолога.</w:t>
      </w:r>
      <w:r w:rsidR="00E2087E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Проект призван поддержать жителей Норильска, столкнувшихся с проблемами онкологии (болеющих данным заболеванием или близких родственников больного) посредством реабилитационных мероприятий в направлениях: психологической поддержки, культурно-досуговых мероприятий, групп взаимопомощи и общения, творческих мастер-классов, релаксационных и умеренных физических нагрузок, консультаций специалистов в сфере юриспруденции и налогового законодательства.</w:t>
      </w:r>
    </w:p>
    <w:p w:rsidR="00B96A5D" w:rsidRPr="00ED72D4" w:rsidRDefault="00B96A5D" w:rsidP="00ED72D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Результатом проекта стало  улучшение качества жизни </w:t>
      </w:r>
      <w:proofErr w:type="spellStart"/>
      <w:r w:rsidR="0086713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огкологического</w:t>
      </w:r>
      <w:proofErr w:type="spellEnd"/>
      <w:r w:rsidR="0086713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больного.</w:t>
      </w:r>
    </w:p>
    <w:p w:rsidR="00B96A5D" w:rsidRPr="00ED72D4" w:rsidRDefault="00B96A5D" w:rsidP="00ED72D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Проект выступил дополнением к ряду медицинских предписаний по лечению и ни в коей мере не претендовал на замену медикаментозного и операционного лечения 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онкологически</w:t>
      </w:r>
      <w:proofErr w:type="spellEnd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больного человека.</w:t>
      </w:r>
    </w:p>
    <w:p w:rsidR="00B96A5D" w:rsidRPr="00ED72D4" w:rsidRDefault="00B96A5D" w:rsidP="00ED72D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Реализация проекта началась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 25</w:t>
      </w:r>
      <w:r w:rsidR="00E2087E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.12.2015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г. и продолжилась </w:t>
      </w:r>
      <w:r w:rsidR="00E2087E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 01.10.2016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г.</w:t>
      </w:r>
    </w:p>
    <w:p w:rsidR="00B96A5D" w:rsidRPr="00ED72D4" w:rsidRDefault="00B96A5D" w:rsidP="00ED72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</w:t>
      </w:r>
      <w:r w:rsidR="00E2087E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лизацию данного Проекта выделена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87E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867137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555 920,00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B96A5D" w:rsidRPr="00ED72D4" w:rsidRDefault="001C6772" w:rsidP="00ED72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фонд стал победителем Конкурса социальных проектов 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Норникеля</w:t>
      </w:r>
      <w:proofErr w:type="spell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«Мир новых возможностей» в номинациях «Полюс ДОБРА» и «Полюс ВОЗРОЖДЕНИЯ»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приступил к их реализации.  Проект «Ресурсный центр по оказанию срочной благотворительной помощи «Чужой беды не бывает» стартовал 01 марта 2016 года (окончание  - 01.03.2017г.),  на реализацию первого этапа (до 31.12.2016 г) было направлено </w:t>
      </w:r>
      <w:r w:rsidR="008F6FC1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431</w:t>
      </w:r>
      <w:r w:rsidR="00582EA5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6FC1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360,00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Проект </w:t>
      </w:r>
      <w:proofErr w:type="spellStart"/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ARTic</w:t>
      </w:r>
      <w:proofErr w:type="spellEnd"/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-резиденция реализуется в партнерстве с МБУ «Музей Норильска» и направлен на развитие культурных инициатив, а также для организации площадки </w:t>
      </w:r>
      <w:proofErr w:type="spellStart"/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фандрайзинга</w:t>
      </w:r>
      <w:proofErr w:type="spellEnd"/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реализацию данного проекта (с 01.03.2016-31.12.2016гг) было направлено </w:t>
      </w:r>
      <w:r w:rsidR="00582EA5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622 400,00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6B0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 1 дека</w:t>
      </w:r>
      <w:r w:rsidR="005051C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2016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декабря 2016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Фондом реализовывался </w:t>
      </w:r>
      <w:r w:rsidR="00B96A5D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Социальный проект: «Рождественские встречи с «Вдохновением»</w:t>
      </w:r>
      <w:r w:rsidR="00D06B0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6A5D" w:rsidRPr="00ED72D4" w:rsidRDefault="00B96A5D" w:rsidP="00ED72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проекта является духовно-нравственное воспитание общества через проявление уважения, заботы, сопереживания к пожилым, одиноким, болеющим людям по средствам организации тематических мероприятий и посещения на дому, в медицинских учреждениях и учреждениях социальной направленности, с концертной и просветительской программой.</w:t>
      </w:r>
    </w:p>
    <w:p w:rsidR="00B96A5D" w:rsidRPr="00ED72D4" w:rsidRDefault="00B96A5D" w:rsidP="00ED72D4">
      <w:pPr>
        <w:shd w:val="clear" w:color="auto" w:fill="FFFFFF"/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 по проекту было охвачено 18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человек из целевой группы (одинокие пожилые люди, самостоятельно проживающие или находящиеся в Отделении временного пребывания </w:t>
      </w:r>
      <w:proofErr w:type="gram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КЦСОН,  района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Талнах; одинокие люди, проходящие лечение в учреждениях здравоохранения; неработающи</w:t>
      </w:r>
      <w:r w:rsidR="00D06B0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пенсионеры г. Норильска;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коллектива Хор пожилых людей «Вдохновение»;</w:t>
      </w:r>
      <w:r w:rsidR="00D06B00" w:rsidRPr="00ED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люди</w:t>
      </w:r>
      <w:r w:rsidRPr="00ED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попавшие в трудную </w:t>
      </w:r>
      <w:r w:rsidRPr="00ED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жизненную ситуацию или проходящие реабилитацию от зависимостей в Фонде содействия людям в трудной жизненной ситуации «</w:t>
      </w:r>
      <w:proofErr w:type="spellStart"/>
      <w:r w:rsidRPr="00ED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Лествица</w:t>
      </w:r>
      <w:proofErr w:type="spellEnd"/>
      <w:r w:rsidRPr="00ED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Были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организованы и проведены 3 мероприятия включающие в себя праздничный концерт, просветительскую беседу, вручение сладких подарков и сувениров к праздникам «Новый год» и «Рождество», длительностью 1-2 часа каждое. Также добровольцами посещено 30 пожилых, одиноких граждан на дому. Команды добровольцев организовали поздравительные программы с вручением сладких подарков и открыток ручной работы в костюмах Деда мороза и Снегурочки. Открытки и сувениры ручной работы были изготовлены учащимися образовательных учреждений г. Норильска. Концертные песенны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мини программы исполнены для 18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остальные пожилые люди по состоянию здоровья нуждались в проведении спокойной беседы, небольшой помощи по дому. Люди остались довольны вниманием, заботой, помощью добровольцев.</w:t>
      </w:r>
    </w:p>
    <w:p w:rsidR="00B96A5D" w:rsidRPr="00ED72D4" w:rsidRDefault="003A0E52" w:rsidP="00ED72D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е того в 2016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Благотворительным фондом «Социальных программ «Территория добра» были организованы и проведены следующие благотворительные мероприятия и акции:</w:t>
      </w:r>
    </w:p>
    <w:p w:rsidR="00B96A5D" w:rsidRPr="00ED72D4" w:rsidRDefault="00B96A5D" w:rsidP="00ED72D4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96A5D" w:rsidRPr="00ED72D4" w:rsidRDefault="009C0553" w:rsidP="00ED72D4">
      <w:pPr>
        <w:numPr>
          <w:ilvl w:val="0"/>
          <w:numId w:val="4"/>
        </w:num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hyperlink r:id="rId7" w:history="1">
        <w:r w:rsidR="00B96A5D" w:rsidRPr="00ED72D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Народная акция "Сбор средств на изготовление и установку памятника</w:t>
        </w:r>
        <w:r w:rsidR="003A0E52" w:rsidRPr="00ED72D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</w:t>
        </w:r>
        <w:r w:rsidR="00B96A5D" w:rsidRPr="00ED72D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Н.Н.</w:t>
        </w:r>
        <w:r w:rsidR="001C6772" w:rsidRPr="00ED72D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</w:t>
        </w:r>
        <w:r w:rsidR="00B96A5D" w:rsidRPr="00ED72D4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Урванцеву"</w:t>
        </w:r>
      </w:hyperlink>
      <w:r w:rsidR="00872AC1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1201DD" w:rsidRDefault="001201DD" w:rsidP="00ED72D4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B96A5D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Акции: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 средств на изготовление и установку памятника исследователю Арктики, доктору геолого-минералогических наук, заслуженному деятелю науки и техники России, основателю Норильска </w:t>
      </w:r>
      <w:proofErr w:type="spellStart"/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Н.Н.Урванцеву</w:t>
      </w:r>
      <w:proofErr w:type="spellEnd"/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 стартовала 29.01.2013 г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Начало Акции приурочено к 120-летнему юби</w:t>
      </w:r>
      <w:r w:rsidR="0042347E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лею </w:t>
      </w:r>
      <w:proofErr w:type="spellStart"/>
      <w:r w:rsidR="0042347E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Н.Н.Урванцева</w:t>
      </w:r>
      <w:proofErr w:type="spellEnd"/>
      <w:r w:rsidR="0042347E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96A5D" w:rsidRPr="00ED72D4" w:rsidRDefault="001201DD" w:rsidP="00ED72D4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конец 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proofErr w:type="gramEnd"/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счете фонда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аккумулировано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000,00 рублей.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2017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по сбору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официально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объявлена завершенной.</w:t>
      </w:r>
    </w:p>
    <w:p w:rsidR="00B96A5D" w:rsidRPr="00ED72D4" w:rsidRDefault="00B96A5D" w:rsidP="00ED72D4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A5D" w:rsidRPr="00ED72D4" w:rsidRDefault="00B96A5D" w:rsidP="00ED72D4">
      <w:pPr>
        <w:numPr>
          <w:ilvl w:val="0"/>
          <w:numId w:val="4"/>
        </w:numPr>
        <w:tabs>
          <w:tab w:val="num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proofErr w:type="gramStart"/>
      <w:r w:rsidR="00872AC1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X</w:t>
      </w:r>
      <w:r w:rsidR="00872AC1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Открытый</w:t>
      </w:r>
      <w:proofErr w:type="gramEnd"/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городской турнир по боксу  </w:t>
      </w:r>
      <w:r w:rsidR="003A0E52"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на призы компании «</w:t>
      </w:r>
      <w:proofErr w:type="spellStart"/>
      <w:r w:rsidR="003A0E52"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Жар.П</w:t>
      </w:r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тица</w:t>
      </w:r>
      <w:proofErr w:type="spellEnd"/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»</w:t>
      </w:r>
    </w:p>
    <w:p w:rsidR="00B96A5D" w:rsidRPr="00ED72D4" w:rsidRDefault="00B96A5D" w:rsidP="00ED72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организуются с целью популяризации, пропаганды и развития бокса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посредством реализации следующих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B96A5D" w:rsidRPr="00ED72D4" w:rsidRDefault="00B96A5D" w:rsidP="00ED72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повышение спортивного мастерства участников соревнований;</w:t>
      </w:r>
    </w:p>
    <w:p w:rsidR="00B96A5D" w:rsidRPr="00ED72D4" w:rsidRDefault="00B96A5D" w:rsidP="00ED72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развитие дружественных связей с боксерами других регионов России;</w:t>
      </w:r>
    </w:p>
    <w:p w:rsidR="00B96A5D" w:rsidRPr="00ED72D4" w:rsidRDefault="00B96A5D" w:rsidP="00ED72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выполнение нормативных требований ЕВСК;</w:t>
      </w:r>
    </w:p>
    <w:p w:rsidR="00B96A5D" w:rsidRPr="00ED72D4" w:rsidRDefault="00B96A5D" w:rsidP="00ED72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популяризация физической культуры и спорта, здорового образа жизни.</w:t>
      </w:r>
    </w:p>
    <w:p w:rsidR="00B96A5D" w:rsidRPr="00ED72D4" w:rsidRDefault="005D3087" w:rsidP="00ED72D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 проходил</w:t>
      </w:r>
      <w:r w:rsidR="00872A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2347E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2A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2347E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72A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среди юных боксеров г. Норильска. 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соревнованиях приняли участие юно</w:t>
      </w:r>
      <w:r w:rsidR="003A0E52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ши в пяти возрастных категориях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Соревнования проводятся по «олимпийской системе», с выбыванием после первого поражения. Участники, занявшие призовые места были награждены кубками, медалями, грамотами и памятными сувенирами. Так же были награждены специальными призами победители в номинациях: «Лучший боксер соревнований», «Боксер, показавший лучшую технику», «Боксер, проявивший волю к победе».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сор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евнованиях приняли участие более 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713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спортсменов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МО город Норильск и Дудинки.</w:t>
      </w:r>
    </w:p>
    <w:p w:rsidR="00B96A5D" w:rsidRPr="00ED72D4" w:rsidRDefault="005D3087" w:rsidP="00ED72D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Организаторами Т</w:t>
      </w:r>
      <w:r w:rsidR="00B96A5D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урнира являются: </w:t>
      </w:r>
      <w:r w:rsidR="002830AA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группа компании «</w:t>
      </w:r>
      <w:proofErr w:type="spellStart"/>
      <w:r w:rsidR="002830AA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Жар.П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тица</w:t>
      </w:r>
      <w:proofErr w:type="spellEnd"/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», благотворительный фонд «Социальных программ «Территория добра» при поддержке </w:t>
      </w:r>
      <w:r w:rsidR="003A0E52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Федерации бокса и 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</w:t>
      </w:r>
      <w:r w:rsidR="00872AC1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реждения </w:t>
      </w:r>
      <w:r w:rsidR="0042347E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72AC1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="00872AC1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Управление по спорту и туризму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города Норильска».</w:t>
      </w:r>
    </w:p>
    <w:p w:rsidR="007651E6" w:rsidRDefault="00BD460A" w:rsidP="00ED72D4">
      <w:pPr>
        <w:numPr>
          <w:ilvl w:val="0"/>
          <w:numId w:val="4"/>
        </w:numPr>
        <w:tabs>
          <w:tab w:val="num" w:pos="-3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Благотворительная г</w:t>
      </w:r>
      <w:r w:rsidR="00872AC1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ородская акция «Сохраним память Великой Победы</w:t>
      </w:r>
      <w:r w:rsidR="00B96A5D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  <w:r w:rsidR="00EE0210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EE0210" w:rsidRPr="00ED72D4" w:rsidRDefault="00B96A5D" w:rsidP="00ED72D4">
      <w:pPr>
        <w:numPr>
          <w:ilvl w:val="0"/>
          <w:numId w:val="4"/>
        </w:numPr>
        <w:tabs>
          <w:tab w:val="num" w:pos="-3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проводится ежегодно, совместно с </w:t>
      </w:r>
      <w:r w:rsidR="003A0E5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г. Норильска, р-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</w:t>
      </w:r>
      <w:proofErr w:type="spellEnd"/>
      <w:r w:rsidR="003A0E5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, р-</w:t>
      </w:r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proofErr w:type="spellEnd"/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по молодежной политике и взаимодействию </w:t>
      </w:r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некоммерческими организациями Администрации </w:t>
      </w:r>
      <w:proofErr w:type="spellStart"/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A5D" w:rsidRPr="00ED72D4" w:rsidRDefault="00EE0210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акции – патриотическое и духовно-направленное воспитание общества, и прежде всего молодежи, уважение к своей истории, преодоление равнодушия к делам предшествующих поколений. Материальная поддержка Ветеранов ВОВ.</w:t>
      </w:r>
    </w:p>
    <w:p w:rsidR="00872AC1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Опи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сание акции: В пе</w:t>
      </w:r>
      <w:r w:rsidR="00C850D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с 01.03.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07.05.2016г </w:t>
      </w:r>
      <w:r w:rsidR="00C85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открыт сбор средств  посредством боксов для сбора обезличенных пожертвований, а также, 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платежных систем ПАО Сбербанк (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ящиков для пожертвований, платежных терминалов, банковского счета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Акц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полученные средства были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в равных частях между ветеранами ВОВ г.</w:t>
      </w:r>
      <w:r w:rsidR="0033345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 и переданы лично во время праздничных мероп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</w:t>
      </w:r>
      <w:r w:rsidR="00C85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посвященных Дню Победы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еведены на </w:t>
      </w:r>
      <w:proofErr w:type="gramStart"/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 счета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6A5D" w:rsidRPr="00ED72D4" w:rsidRDefault="00872AC1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Благотворительной городской Акции было привлечено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22BB6" w:rsidRPr="009C055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3 149 1</w:t>
      </w:r>
      <w:r w:rsidR="00333457" w:rsidRPr="009C055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2</w:t>
      </w:r>
      <w:r w:rsidR="00A22BB6" w:rsidRPr="009C055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0,00</w:t>
      </w:r>
      <w:r w:rsidR="0033345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Собранные средства были 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распределены в равных долях и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переданы 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ветеранам</w:t>
      </w:r>
      <w:r w:rsidR="00262549" w:rsidRPr="00ED72D4">
        <w:rPr>
          <w:rFonts w:ascii="Times New Roman" w:hAnsi="Times New Roman" w:cs="Times New Roman"/>
          <w:sz w:val="26"/>
          <w:szCs w:val="26"/>
        </w:rPr>
        <w:t xml:space="preserve"> </w:t>
      </w:r>
      <w:r w:rsidR="0027138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 (102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27138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Каждый из ветеранов получил по договору пожертвования </w:t>
      </w:r>
      <w:r w:rsidR="00765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30 5</w:t>
      </w:r>
      <w:r w:rsidR="00271387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262549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9 Мая.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A5D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numPr>
          <w:ilvl w:val="0"/>
          <w:numId w:val="4"/>
        </w:numPr>
        <w:tabs>
          <w:tab w:val="num" w:pos="-411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Акция «Пасхальные встречи»</w:t>
      </w:r>
    </w:p>
    <w:p w:rsidR="00B96A5D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Норильске, в связи с неблагоприятными климатическими условиями, существует острая проблема общения и взаимодействия граждан, особенно пожилого возраста, многие из них остаются, одиноки, социальные </w:t>
      </w:r>
      <w:proofErr w:type="gram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 лишь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свои прямые обязанности, а такие потребности как общение, взаимопомощь, сопереживание, полезность обществу, самореализация остаются для данной категории людей недоступны. Чтобы исправить положение вещей и расширить возможности людей «золотой поры» Фондом был реализован проект «Пасхальные встречи ».</w:t>
      </w:r>
    </w:p>
    <w:p w:rsidR="00B96A5D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предпасхальной</w:t>
      </w:r>
      <w:proofErr w:type="spell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 специалистами и волонтерами Фонда были проведены:</w:t>
      </w:r>
    </w:p>
    <w:p w:rsidR="00B96A5D" w:rsidRPr="00ED72D4" w:rsidRDefault="00262549" w:rsidP="00ED7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1) </w:t>
      </w:r>
      <w:r w:rsidR="00271387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Добровольцы Фонда поздравили 28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одиноких пожилых людей на дому, подарив им освященные пасхальные наборы, небольшую концертную программу и свое тепло и заботу. </w:t>
      </w:r>
    </w:p>
    <w:p w:rsidR="00B96A5D" w:rsidRPr="00ED72D4" w:rsidRDefault="00262549" w:rsidP="00ED7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2) </w:t>
      </w:r>
      <w:r w:rsidR="00271387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В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Диспансерном отделении для ВИЧ-инфицированных и больных СПИДом прошел традиционный детский праздник, посвященный празднованию Светлой Пасхи. Детишек развлекали веселые аниматоры (добровольцы Фонда), дети получили сладкие пасхальные подарки и </w:t>
      </w:r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заряд хорошего 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настроения. </w:t>
      </w:r>
    </w:p>
    <w:p w:rsidR="00B96A5D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3) Так же, сестры милосердия и участники МОО «Центр милосердия города Норильска» (партнеры Фонда в этой акции)  традиционно навестили людей в отделении временного пребывания в КЦСОН (</w:t>
      </w:r>
      <w:proofErr w:type="spellStart"/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Талнаха</w:t>
      </w:r>
      <w:proofErr w:type="spellEnd"/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) и тяжелобольных людей в хосписе </w:t>
      </w:r>
      <w:r w:rsidRPr="00ED72D4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Городской больницы №1 </w:t>
      </w:r>
      <w:proofErr w:type="spellStart"/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Оганера</w:t>
      </w:r>
      <w:proofErr w:type="spellEnd"/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с пасхальными благотворительными наборами от Фонда.</w:t>
      </w:r>
    </w:p>
    <w:p w:rsidR="00B96A5D" w:rsidRPr="00ED72D4" w:rsidRDefault="00B96A5D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ACC6"/>
          <w:sz w:val="26"/>
          <w:szCs w:val="26"/>
          <w:lang w:eastAsia="ru-RU"/>
        </w:rPr>
      </w:pPr>
    </w:p>
    <w:p w:rsidR="00B96A5D" w:rsidRPr="00ED72D4" w:rsidRDefault="00B96A5D" w:rsidP="00ED72D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Выставка-аукцио</w:t>
      </w:r>
      <w:r w:rsidR="00271387" w:rsidRPr="00ED72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 творческих работ «Я помогаю детям</w:t>
      </w:r>
      <w:r w:rsidR="008D6ECC" w:rsidRPr="00ED72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»</w:t>
      </w:r>
    </w:p>
    <w:p w:rsidR="00B96A5D" w:rsidRPr="00ED72D4" w:rsidRDefault="00B96A5D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Цель акции – оказание материальной и моральной поддержки многодетным, малообеспеченным  семьям, одаренным детям, детям, оставшимся без попечения родителей и детям с ограниченными возможностями здоровья. Объединить предпринимателей и СМИ, различные корпорации и общественные организации для адресной помощи этим целевым группам. </w:t>
      </w:r>
    </w:p>
    <w:p w:rsidR="00B96A5D" w:rsidRPr="00ED72D4" w:rsidRDefault="00B96A5D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акции: </w:t>
      </w:r>
      <w:r w:rsidR="0026254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271387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кция была проведена с 30.05.2016  по 09.06.2016</w:t>
      </w: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В ходе Акции Фонд организует сбор творческих работ </w:t>
      </w:r>
      <w:proofErr w:type="spellStart"/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норильчан</w:t>
      </w:r>
      <w:proofErr w:type="spellEnd"/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тему добра, которые вызывают позитивные эмоции и ассоциации, связанные с добрыми делами. </w:t>
      </w:r>
    </w:p>
    <w:p w:rsidR="00B96A5D" w:rsidRPr="00ED72D4" w:rsidRDefault="00271387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С 30 мая по 09</w:t>
      </w:r>
      <w:r w:rsidR="00B96A5D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в Музее истории освоения и развития НПР была проведена выставка данных работ (рисунков, поделок) детей и взрослых. </w:t>
      </w:r>
    </w:p>
    <w:p w:rsidR="0042347E" w:rsidRPr="00ED72D4" w:rsidRDefault="00B96A5D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Заключительным этапом Акции является благотворительн</w:t>
      </w:r>
      <w:r w:rsidR="00271387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 аукцион, который состоялся 30</w:t>
      </w:r>
      <w:r w:rsidR="0026254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мая </w:t>
      </w: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«День защиты детей». Все средства, вырученные от аукциона, направляются на оказание а</w:t>
      </w:r>
      <w:r w:rsidR="0026254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дресной помощи на ре</w:t>
      </w:r>
      <w:r w:rsidR="00271387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абилитацию  детей  с ДЦП. В 2016</w:t>
      </w: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на акции собрано пожертвова</w:t>
      </w:r>
      <w:r w:rsidR="0026254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ний н</w:t>
      </w:r>
      <w:r w:rsidR="0042347E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сумму</w:t>
      </w:r>
      <w:r w:rsidR="0015425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154259" w:rsidRPr="00ED72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58 140,00</w:t>
      </w:r>
      <w:r w:rsidR="0015425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рублей.</w:t>
      </w:r>
      <w:r w:rsidR="0026254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Средства были </w:t>
      </w:r>
      <w:proofErr w:type="gramStart"/>
      <w:r w:rsidR="0026254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переданы</w:t>
      </w:r>
      <w:r w:rsidR="00271387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425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71387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Боценко</w:t>
      </w:r>
      <w:proofErr w:type="spellEnd"/>
      <w:proofErr w:type="gramEnd"/>
      <w:r w:rsidR="00271387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Павлу (д/з: ДЦП) на лечение в РЦ «Дети Индиго»</w:t>
      </w:r>
      <w:r w:rsidR="00262549"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1C6772" w:rsidRPr="00ED72D4" w:rsidRDefault="001C6772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6ECC" w:rsidRPr="00ED72D4" w:rsidRDefault="00B96A5D" w:rsidP="00ED72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БП «Сбор средств на </w:t>
      </w:r>
      <w:r w:rsidR="00271387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лечение </w:t>
      </w:r>
      <w:proofErr w:type="spellStart"/>
      <w:r w:rsidR="00271387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Мацар</w:t>
      </w:r>
      <w:proofErr w:type="spellEnd"/>
      <w:r w:rsidR="00271387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Светланы</w:t>
      </w: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»</w:t>
      </w:r>
      <w:r w:rsidR="00271387"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(тяжелая степень ДЦП)</w:t>
      </w:r>
    </w:p>
    <w:p w:rsidR="00B96A5D" w:rsidRPr="00ED72D4" w:rsidRDefault="00B96A5D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Фонд совместно с партн</w:t>
      </w:r>
      <w:r w:rsidR="003A0E52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ерами и добровольцами организо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вал сбор средств для оказания помощи ребенку.</w:t>
      </w:r>
      <w:r w:rsidR="0027138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пользу Светы </w:t>
      </w:r>
      <w:proofErr w:type="spellStart"/>
      <w:r w:rsidR="0027138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Моцар</w:t>
      </w:r>
      <w:proofErr w:type="spellEnd"/>
      <w:r w:rsidR="0027138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D72D4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партнерстве с </w:t>
      </w:r>
      <w:proofErr w:type="spellStart"/>
      <w:r w:rsidR="00ED72D4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Норникелем</w:t>
      </w:r>
      <w:proofErr w:type="spellEnd"/>
      <w:r w:rsidR="00ED72D4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7138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был проведен городской Благотворительный забег «Беги, Норильск».</w:t>
      </w:r>
    </w:p>
    <w:p w:rsidR="00B96A5D" w:rsidRPr="00ED72D4" w:rsidRDefault="00B96A5D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Фонд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принял пожертвования в размере</w:t>
      </w:r>
      <w:r w:rsidR="00271387" w:rsidRPr="00ED72D4">
        <w:rPr>
          <w:rFonts w:ascii="Times New Roman" w:hAnsi="Times New Roman" w:cs="Times New Roman"/>
          <w:b/>
          <w:sz w:val="26"/>
          <w:szCs w:val="26"/>
        </w:rPr>
        <w:t xml:space="preserve"> 375 000,00 рублей</w:t>
      </w:r>
      <w:r w:rsidR="00BD460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="00271387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7138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Часть средств – 247 000, 00 была направлена на оплату билетов и лечения в клинике Китая</w:t>
      </w:r>
      <w:r w:rsidR="00BD460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BD460A" w:rsidRPr="00ED72D4" w:rsidRDefault="00BD460A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BF1E58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ставшиеся по Программе средства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54259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были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направлены на</w:t>
      </w:r>
      <w:r w:rsidR="00154259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организацию реабилитации </w:t>
      </w:r>
      <w:proofErr w:type="gramStart"/>
      <w:r w:rsidR="00154259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Стаса  </w:t>
      </w:r>
      <w:proofErr w:type="spellStart"/>
      <w:r w:rsidR="00154259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Овсянника</w:t>
      </w:r>
      <w:proofErr w:type="spellEnd"/>
      <w:proofErr w:type="gramEnd"/>
      <w:r w:rsidR="00154259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(д/з: ДЦП)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8605D" w:rsidRPr="00ED72D4" w:rsidRDefault="0038605D" w:rsidP="00ED72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38605D" w:rsidRPr="00ED72D4" w:rsidRDefault="0038605D" w:rsidP="00ED72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Акция «Книжный червь» </w:t>
      </w:r>
    </w:p>
    <w:p w:rsidR="009E0770" w:rsidRPr="00ED72D4" w:rsidRDefault="0038605D" w:rsidP="00ED72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Акция основана на принципах </w:t>
      </w:r>
      <w:proofErr w:type="spellStart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буккроссинга</w:t>
      </w:r>
      <w:proofErr w:type="spell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призвана возрождать традиции чтения книг на бумажном носите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ле.</w:t>
      </w:r>
      <w:r w:rsid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Продолжается с 2015 года. Добровольцы фонда принимали  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книги у на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селения и </w:t>
      </w:r>
      <w:r w:rsidR="00ED72D4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проводили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акции в общественных местах с целью популяризации чтения и вовлечения жителей города в читательскую среду.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Всего по акции собрано более 3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00 книг. Находится в постоян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ном обмене поря</w:t>
      </w:r>
      <w:r w:rsidR="00154259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дка 250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книг.</w:t>
      </w:r>
    </w:p>
    <w:p w:rsidR="0038605D" w:rsidRPr="00ED72D4" w:rsidRDefault="0038605D" w:rsidP="00ED72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6ECC" w:rsidRPr="00ED72D4" w:rsidRDefault="009E0770" w:rsidP="00ED72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Благотворительный фестиваль «Добрый город Норильск»</w:t>
      </w:r>
    </w:p>
    <w:p w:rsidR="009E0770" w:rsidRPr="00ED72D4" w:rsidRDefault="00EE0210" w:rsidP="00ED7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декаб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ря в СРК «Арена» прошел Б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лаготворительный фестиваль «Добрый Норильск». Инициатором и организатором Фестиваля выступил БФ «Социальных программ «Территория добра».  Партнеры и организации-участники </w:t>
      </w:r>
      <w:proofErr w:type="gramStart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Фестиваля  –</w:t>
      </w:r>
      <w:proofErr w:type="gramEnd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 НКО (некоммерческие организации - 4 из которых – благотворител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ьные организации </w:t>
      </w:r>
      <w:proofErr w:type="spellStart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), 6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образовательных учреждений </w:t>
      </w:r>
      <w:proofErr w:type="spellStart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 Таймырский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колледж искусств (</w:t>
      </w:r>
      <w:proofErr w:type="spellStart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г.Дудинка</w:t>
      </w:r>
      <w:proofErr w:type="spellEnd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3 учреждения культуры, 10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– представители бизнеса и индивидуальные предприниматели,  2 общественные организации,  Молодежный центр Ад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министрации города Норильска, 11 творческих объединений, 12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– представители творческого сообще</w:t>
      </w:r>
      <w:r w:rsidR="00C850D9">
        <w:rPr>
          <w:rFonts w:ascii="Times New Roman" w:eastAsia="Calibri" w:hAnsi="Times New Roman" w:cs="Times New Roman"/>
          <w:sz w:val="26"/>
          <w:szCs w:val="26"/>
          <w:lang w:eastAsia="ru-RU"/>
        </w:rPr>
        <w:t>ства города Норильска. П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артнер</w:t>
      </w:r>
      <w:r w:rsidR="00C850D9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Фестиваля – ЗФ ПАО ГМК «Норильский никель»</w:t>
      </w:r>
      <w:r w:rsidR="0039413F">
        <w:rPr>
          <w:rFonts w:ascii="Times New Roman" w:eastAsia="Calibri" w:hAnsi="Times New Roman" w:cs="Times New Roman"/>
          <w:sz w:val="26"/>
          <w:szCs w:val="26"/>
          <w:lang w:eastAsia="ru-RU"/>
        </w:rPr>
        <w:t>, Администрация г.Норильска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82EA5" w:rsidRPr="00E051B0" w:rsidRDefault="001C6772" w:rsidP="00E051B0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Благотворительной ярмарки Фестиваля через ящики для сбора обезличенных благотворительных пожертвований 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фондом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было привлечено 53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000,00 рублей.  Из этих средств </w:t>
      </w:r>
      <w:r w:rsidR="0033345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БП «Спорт» было выделено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50 00</w:t>
      </w:r>
      <w:r w:rsidR="0033345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,00</w:t>
      </w:r>
      <w:r w:rsidR="0033345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33345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организацию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поез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дки  2-х спортсменов из неполных семей на Краевые соревнования в г. Красноярск. </w:t>
      </w:r>
    </w:p>
    <w:p w:rsidR="00582EA5" w:rsidRPr="00E051B0" w:rsidRDefault="00582EA5" w:rsidP="00ED72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051B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Волонтерские проекты "Комбинат добра", " Инженеры добра"</w:t>
      </w:r>
    </w:p>
    <w:p w:rsidR="00582EA5" w:rsidRPr="00ED72D4" w:rsidRDefault="00ED72D4" w:rsidP="00ED72D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протяжении 2016 года фондом были реализованы партнерские проекты, направленные на реализацию волонтерских программ в рамках уставной деятельности фонда. В проекте приняли участие более 50 волонтеров от 14 до 50 лет. </w:t>
      </w:r>
      <w:proofErr w:type="spellStart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Благополучателями</w:t>
      </w:r>
      <w:proofErr w:type="spell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проектов стали более 600 человек – представители целевых групп фонда – дети из детских домов Норильска и Дудинки, Норильской коррекционной школы 8 вида, Реабилитационного центра «Виктория», школы-интерната №2 </w:t>
      </w:r>
      <w:proofErr w:type="spellStart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Комплексного центра обслуживания населения </w:t>
      </w:r>
      <w:proofErr w:type="spellStart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82EA5" w:rsidRPr="00E051B0" w:rsidRDefault="00E051B0" w:rsidP="00E051B0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реализацию проектов было </w:t>
      </w:r>
      <w:r w:rsidRPr="00E05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израсходовано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457 </w:t>
      </w:r>
      <w:r w:rsidRPr="00E051B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0,00 рублей.</w:t>
      </w:r>
    </w:p>
    <w:p w:rsidR="00140A5A" w:rsidRPr="00ED72D4" w:rsidRDefault="00582EA5" w:rsidP="00ED72D4">
      <w:pPr>
        <w:pStyle w:val="a5"/>
        <w:numPr>
          <w:ilvl w:val="0"/>
          <w:numId w:val="4"/>
        </w:numPr>
        <w:tabs>
          <w:tab w:val="clear" w:pos="644"/>
          <w:tab w:val="num" w:pos="142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051B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Благотворительный спектакль "Золушка"</w:t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E051B0" w:rsidRDefault="00140A5A" w:rsidP="00C412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декабря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состоялся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Благотворительный спектакль "Золушка". Организатор и инициатор первого в Норильске Благотворительного спектакля выступил Комбинат добра - волонте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рский проект Норильского никеля в партнерстве с Благотворительным фондом «Социальных программ «Территория добра».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ролях вместе с профессиональными актерами были задействованы руководители Администрации города, Компании "Норильский никель", Благотворительного фонда, волонтеры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Финансирование постановки спектакля на сцене Норильского драмтеатра осуществлялось за счет благотворительных пожертвований </w:t>
      </w:r>
      <w:proofErr w:type="spellStart"/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>Норникеля</w:t>
      </w:r>
      <w:proofErr w:type="spellEnd"/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412F4" w:rsidRDefault="00E051B0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собрал 580 000,00 рублей на реализацию одной из приоритетных Благотворительных программ фонда -  «Социальная поддержка», в частности,  на подпрограмму «Наши дети», направленную на оказание помощи детям, нуждающимся в реабилитации. На конец 2016 года было израсходовано 365 000,00. Оставшиеся средства будут реализованы в 2017 году.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C412F4" w:rsidRPr="00ED72D4" w:rsidRDefault="00C412F4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в БФ «Социальных программ «Территория добра» на основном месте работы трудилось 3 человека, привлекались специалисты по договорам ГПХ. Привлекались добровольцы для участия в благотворительных акциях, проектах и в помощь при организации работы Фонда, общее число которых составило 30 человек.  Количество человек, принявших участие в мероприятиях, проводимых Фондом в 2016 г. составило более 2000 человек.</w:t>
      </w: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Высшим коллегиальным органом управления Фонда является Общее собрание участников Фонда. В 2016 году в него входило  5  человек.</w:t>
      </w: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Налоговыми органами в 2016 году проверок не осуществлялось.</w:t>
      </w: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Благотворительный фонд «Социальных программ «Территория добра» информирует вас о намерении продолжения деятельности согласно Уставу организации в 2017 году.</w:t>
      </w:r>
    </w:p>
    <w:p w:rsidR="00C412F4" w:rsidRPr="00ED72D4" w:rsidRDefault="00C412F4" w:rsidP="00C412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 фонда                                                                                       Н.Н. Солодовник</w:t>
      </w: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72D4" w:rsidRDefault="00582EA5" w:rsidP="00ED7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347E" w:rsidRPr="00ED72D4" w:rsidRDefault="0042347E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347E" w:rsidRPr="00ED72D4" w:rsidRDefault="0042347E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D72D4">
        <w:rPr>
          <w:rFonts w:ascii="Times New Roman" w:eastAsia="Calibri" w:hAnsi="Times New Roman" w:cs="Times New Roman"/>
          <w:lang w:eastAsia="ru-RU"/>
        </w:rPr>
        <w:t xml:space="preserve">8 913 504 22 33 </w:t>
      </w: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D72D4">
        <w:rPr>
          <w:rFonts w:ascii="Times New Roman" w:eastAsia="Calibri" w:hAnsi="Times New Roman" w:cs="Times New Roman"/>
          <w:lang w:eastAsia="ru-RU"/>
        </w:rPr>
        <w:t>(</w:t>
      </w:r>
      <w:r w:rsidR="00ED72D4">
        <w:rPr>
          <w:rFonts w:ascii="Times New Roman" w:eastAsia="Calibri" w:hAnsi="Times New Roman" w:cs="Times New Roman"/>
          <w:lang w:eastAsia="ru-RU"/>
        </w:rPr>
        <w:t xml:space="preserve">Солодовник </w:t>
      </w:r>
      <w:r w:rsidRPr="00ED72D4">
        <w:rPr>
          <w:rFonts w:ascii="Times New Roman" w:eastAsia="Calibri" w:hAnsi="Times New Roman" w:cs="Times New Roman"/>
          <w:lang w:eastAsia="ru-RU"/>
        </w:rPr>
        <w:t>Наталья Николаевна)</w:t>
      </w:r>
    </w:p>
    <w:p w:rsidR="002D1F87" w:rsidRPr="00ED72D4" w:rsidRDefault="002D1F87" w:rsidP="00ED72D4">
      <w:pPr>
        <w:spacing w:after="0" w:line="240" w:lineRule="auto"/>
        <w:rPr>
          <w:rFonts w:ascii="Times New Roman" w:hAnsi="Times New Roman" w:cs="Times New Roman"/>
        </w:rPr>
      </w:pPr>
    </w:p>
    <w:sectPr w:rsidR="002D1F87" w:rsidRPr="00ED72D4" w:rsidSect="001C677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7FBA"/>
    <w:multiLevelType w:val="hybridMultilevel"/>
    <w:tmpl w:val="D042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D11EE"/>
    <w:multiLevelType w:val="hybridMultilevel"/>
    <w:tmpl w:val="16FE8D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785D"/>
    <w:multiLevelType w:val="hybridMultilevel"/>
    <w:tmpl w:val="5D02A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86C9F"/>
    <w:multiLevelType w:val="hybridMultilevel"/>
    <w:tmpl w:val="C464D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6"/>
    <w:rsid w:val="00115C16"/>
    <w:rsid w:val="001201DD"/>
    <w:rsid w:val="00140A5A"/>
    <w:rsid w:val="00154259"/>
    <w:rsid w:val="001C6772"/>
    <w:rsid w:val="00223AED"/>
    <w:rsid w:val="00262549"/>
    <w:rsid w:val="00271387"/>
    <w:rsid w:val="002830AA"/>
    <w:rsid w:val="002D1F87"/>
    <w:rsid w:val="00333457"/>
    <w:rsid w:val="0038605D"/>
    <w:rsid w:val="0039413F"/>
    <w:rsid w:val="003A0E52"/>
    <w:rsid w:val="0042347E"/>
    <w:rsid w:val="004F50DA"/>
    <w:rsid w:val="005051CC"/>
    <w:rsid w:val="00582EA5"/>
    <w:rsid w:val="005D3087"/>
    <w:rsid w:val="006F4311"/>
    <w:rsid w:val="007651E6"/>
    <w:rsid w:val="007C25F9"/>
    <w:rsid w:val="008135A0"/>
    <w:rsid w:val="00867137"/>
    <w:rsid w:val="00872AC1"/>
    <w:rsid w:val="008962B8"/>
    <w:rsid w:val="008D6ECC"/>
    <w:rsid w:val="008F6FC1"/>
    <w:rsid w:val="009216A7"/>
    <w:rsid w:val="009C0553"/>
    <w:rsid w:val="009E0770"/>
    <w:rsid w:val="00A22BB6"/>
    <w:rsid w:val="00B12273"/>
    <w:rsid w:val="00B96A5D"/>
    <w:rsid w:val="00BD460A"/>
    <w:rsid w:val="00BF1E58"/>
    <w:rsid w:val="00C075D0"/>
    <w:rsid w:val="00C412F4"/>
    <w:rsid w:val="00C850D9"/>
    <w:rsid w:val="00D06B00"/>
    <w:rsid w:val="00E03514"/>
    <w:rsid w:val="00E051B0"/>
    <w:rsid w:val="00E2087E"/>
    <w:rsid w:val="00ED72D4"/>
    <w:rsid w:val="00EE021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F313-F343-4D7B-B415-BE96124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7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-dobra.ru/work/22-urvance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-konovalov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11</cp:revision>
  <cp:lastPrinted>2016-03-30T04:08:00Z</cp:lastPrinted>
  <dcterms:created xsi:type="dcterms:W3CDTF">2017-03-25T17:28:00Z</dcterms:created>
  <dcterms:modified xsi:type="dcterms:W3CDTF">2021-03-10T09:20:00Z</dcterms:modified>
</cp:coreProperties>
</file>